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1556" w14:textId="77777777" w:rsidR="009B12BC" w:rsidRPr="009B12BC" w:rsidRDefault="009B12BC" w:rsidP="009B12BC">
      <w:pPr>
        <w:spacing w:after="0" w:line="240" w:lineRule="auto"/>
        <w:jc w:val="center"/>
        <w:rPr>
          <w:rFonts w:ascii="Arial Narrow" w:eastAsia="Times New Roman" w:hAnsi="Arial Narrow" w:cs="Times New Roman"/>
          <w:sz w:val="24"/>
          <w:szCs w:val="24"/>
          <w:lang w:eastAsia="de-DE"/>
        </w:rPr>
      </w:pPr>
      <w:r w:rsidRPr="009B12BC">
        <w:rPr>
          <w:rFonts w:ascii="Arial Narrow" w:eastAsia="Times New Roman" w:hAnsi="Arial Narrow" w:cs="Times New Roman"/>
          <w:color w:val="000000"/>
          <w:sz w:val="36"/>
          <w:szCs w:val="36"/>
          <w:lang w:eastAsia="de-DE"/>
        </w:rPr>
        <w:t>Strafgesetzbuch der Deutschen Demokratischen Republik</w:t>
      </w:r>
      <w:r w:rsidRPr="009B12BC">
        <w:rPr>
          <w:rFonts w:ascii="Arial Narrow" w:eastAsia="Times New Roman" w:hAnsi="Arial Narrow" w:cs="Times New Roman"/>
          <w:color w:val="000000"/>
          <w:sz w:val="36"/>
          <w:szCs w:val="36"/>
          <w:lang w:eastAsia="de-DE"/>
        </w:rPr>
        <w:br/>
      </w:r>
      <w:r w:rsidRPr="009B12BC">
        <w:rPr>
          <w:rFonts w:ascii="Arial Narrow" w:eastAsia="Times New Roman" w:hAnsi="Arial Narrow" w:cs="Times New Roman"/>
          <w:color w:val="000000"/>
          <w:sz w:val="27"/>
          <w:szCs w:val="27"/>
          <w:lang w:eastAsia="de-DE"/>
        </w:rPr>
        <w:t>-StGB-</w:t>
      </w:r>
    </w:p>
    <w:p w14:paraId="4E114DE5" w14:textId="70DEF0DB" w:rsidR="009B12BC" w:rsidRPr="009B12BC" w:rsidRDefault="009B12BC" w:rsidP="009B12BC">
      <w:pPr>
        <w:spacing w:before="100" w:beforeAutospacing="1" w:after="100" w:afterAutospacing="1" w:line="240" w:lineRule="auto"/>
        <w:rPr>
          <w:rFonts w:ascii="Arial Narrow" w:eastAsia="Times New Roman" w:hAnsi="Arial Narrow" w:cs="Times New Roman"/>
          <w:color w:val="000000"/>
          <w:lang w:eastAsia="de-DE"/>
        </w:rPr>
      </w:pPr>
      <w:r w:rsidRPr="009B12BC">
        <w:rPr>
          <w:rFonts w:ascii="Arial Narrow" w:eastAsia="Times New Roman" w:hAnsi="Arial Narrow" w:cs="Times New Roman"/>
          <w:color w:val="000000"/>
          <w:lang w:eastAsia="de-DE"/>
        </w:rPr>
        <w:t>vom 12. Januar 1968</w:t>
      </w:r>
      <w:r w:rsidRPr="009B12BC">
        <w:rPr>
          <w:rFonts w:ascii="Arial Narrow" w:eastAsia="Times New Roman" w:hAnsi="Arial Narrow" w:cs="Times New Roman"/>
          <w:color w:val="000000"/>
          <w:lang w:eastAsia="de-DE"/>
        </w:rPr>
        <w:br/>
        <w:t>in der Fassung des Gesetzes vom 19. Dezember 1974 zur Änderung des Strafgesetzbuches, des Anpassungs</w:t>
      </w:r>
      <w:r w:rsidR="006D1152">
        <w:rPr>
          <w:rFonts w:ascii="Arial Narrow" w:eastAsia="Times New Roman" w:hAnsi="Arial Narrow" w:cs="Times New Roman"/>
          <w:color w:val="000000"/>
          <w:lang w:eastAsia="de-DE"/>
        </w:rPr>
        <w:t>-</w:t>
      </w:r>
      <w:r w:rsidRPr="009B12BC">
        <w:rPr>
          <w:rFonts w:ascii="Arial Narrow" w:eastAsia="Times New Roman" w:hAnsi="Arial Narrow" w:cs="Times New Roman"/>
          <w:color w:val="000000"/>
          <w:lang w:eastAsia="de-DE"/>
        </w:rPr>
        <w:t>gesetzes und des Gesetzes zur Bekämpfung von Ordnungswidrigkeiten (GBl. I Nr. 64 S. 591)</w:t>
      </w:r>
    </w:p>
    <w:p w14:paraId="16550DA8" w14:textId="469CE557" w:rsidR="00302553" w:rsidRPr="006D1152" w:rsidRDefault="009B12BC">
      <w:pPr>
        <w:rPr>
          <w:rFonts w:ascii="Arial Narrow" w:hAnsi="Arial Narrow"/>
        </w:rPr>
      </w:pPr>
      <w:r w:rsidRPr="006D1152">
        <w:rPr>
          <w:rFonts w:ascii="Arial Narrow" w:hAnsi="Arial Narrow"/>
        </w:rPr>
        <w:t xml:space="preserve">Quelle: </w:t>
      </w:r>
      <w:hyperlink r:id="rId5" w:history="1">
        <w:r w:rsidRPr="006D1152">
          <w:rPr>
            <w:rStyle w:val="Hyperlink"/>
            <w:rFonts w:ascii="Arial Narrow" w:hAnsi="Arial Narrow"/>
          </w:rPr>
          <w:t>http://www.verfassungen.de/ddr/strafgesetzbuch74.htm</w:t>
        </w:r>
      </w:hyperlink>
      <w:r w:rsidRPr="006D1152">
        <w:rPr>
          <w:rFonts w:ascii="Arial Narrow" w:hAnsi="Arial Narrow"/>
        </w:rPr>
        <w:t xml:space="preserve"> </w:t>
      </w:r>
    </w:p>
    <w:p w14:paraId="0C170B28" w14:textId="698D829E" w:rsidR="009B12BC" w:rsidRPr="006D1152" w:rsidRDefault="009B12BC">
      <w:pPr>
        <w:rPr>
          <w:rFonts w:ascii="Arial Narrow" w:hAnsi="Arial Narrow"/>
        </w:rPr>
      </w:pPr>
    </w:p>
    <w:p w14:paraId="74D8D072" w14:textId="3730335D" w:rsidR="006D1152" w:rsidRPr="006D1152" w:rsidRDefault="006D1152">
      <w:pPr>
        <w:rPr>
          <w:rFonts w:ascii="Arial Narrow" w:hAnsi="Arial Narrow"/>
          <w:b/>
          <w:bCs/>
        </w:rPr>
      </w:pPr>
      <w:r w:rsidRPr="006D1152">
        <w:rPr>
          <w:rFonts w:ascii="Arial Narrow" w:hAnsi="Arial Narrow"/>
          <w:b/>
          <w:bCs/>
        </w:rPr>
        <w:t>Fassung des Paragraphen 106 zum Zeitpunkt der Verurteilung von Helmuth Schmidt</w:t>
      </w:r>
    </w:p>
    <w:p w14:paraId="0D79EE51" w14:textId="77777777" w:rsidR="006D1152" w:rsidRPr="006D1152" w:rsidRDefault="006D1152" w:rsidP="006D1152">
      <w:pPr>
        <w:spacing w:before="100" w:beforeAutospacing="1" w:after="100" w:afterAutospacing="1" w:line="240" w:lineRule="auto"/>
        <w:rPr>
          <w:rFonts w:ascii="Arial Narrow" w:eastAsia="Times New Roman" w:hAnsi="Arial Narrow" w:cs="Times New Roman"/>
          <w:b/>
          <w:bCs/>
          <w:color w:val="C00000"/>
          <w:sz w:val="24"/>
          <w:szCs w:val="24"/>
          <w:lang w:eastAsia="de-DE"/>
        </w:rPr>
      </w:pPr>
      <w:r w:rsidRPr="006D1152">
        <w:rPr>
          <w:rFonts w:ascii="Arial Narrow" w:eastAsia="Times New Roman" w:hAnsi="Arial Narrow" w:cs="Times New Roman"/>
          <w:b/>
          <w:bCs/>
          <w:color w:val="C00000"/>
          <w:sz w:val="24"/>
          <w:szCs w:val="24"/>
          <w:lang w:eastAsia="de-DE"/>
        </w:rPr>
        <w:t>§ 106. Staatsfeindliche Hetze. </w:t>
      </w:r>
    </w:p>
    <w:p w14:paraId="7BEC00F6" w14:textId="77777777" w:rsidR="0095487F" w:rsidRDefault="006D1152" w:rsidP="0095487F">
      <w:pPr>
        <w:pStyle w:val="KeinLeerraum"/>
        <w:rPr>
          <w:rFonts w:ascii="Arial Narrow" w:hAnsi="Arial Narrow"/>
          <w:sz w:val="24"/>
          <w:szCs w:val="24"/>
          <w:lang w:eastAsia="de-DE"/>
        </w:rPr>
      </w:pPr>
      <w:r w:rsidRPr="0095487F">
        <w:rPr>
          <w:rFonts w:ascii="Arial Narrow" w:hAnsi="Arial Narrow"/>
          <w:b/>
          <w:bCs/>
          <w:sz w:val="24"/>
          <w:szCs w:val="24"/>
          <w:lang w:eastAsia="de-DE"/>
        </w:rPr>
        <w:t>(1)</w:t>
      </w:r>
      <w:r w:rsidRPr="0095487F">
        <w:rPr>
          <w:rFonts w:ascii="Arial Narrow" w:hAnsi="Arial Narrow"/>
          <w:sz w:val="24"/>
          <w:szCs w:val="24"/>
          <w:lang w:eastAsia="de-DE"/>
        </w:rPr>
        <w:t xml:space="preserve"> </w:t>
      </w:r>
    </w:p>
    <w:p w14:paraId="6C3751C0" w14:textId="77777777" w:rsidR="0095487F" w:rsidRDefault="006D1152" w:rsidP="0095487F">
      <w:pPr>
        <w:pStyle w:val="KeinLeerraum"/>
        <w:rPr>
          <w:rFonts w:ascii="Arial Narrow" w:hAnsi="Arial Narrow"/>
          <w:sz w:val="24"/>
          <w:szCs w:val="24"/>
          <w:lang w:eastAsia="de-DE"/>
        </w:rPr>
      </w:pPr>
      <w:r w:rsidRPr="0095487F">
        <w:rPr>
          <w:rFonts w:ascii="Arial Narrow" w:hAnsi="Arial Narrow"/>
          <w:sz w:val="24"/>
          <w:szCs w:val="24"/>
          <w:lang w:eastAsia="de-DE"/>
        </w:rPr>
        <w:t>Wer mit dem Ziel, die sozialistische Staats- oder Gesellschaftsordnung der Deutschen Demokratischen Republik zu schädigen oder gegen sie aufzuwiegeln,</w:t>
      </w:r>
    </w:p>
    <w:p w14:paraId="6836BF36" w14:textId="77777777" w:rsidR="0095487F" w:rsidRDefault="006D1152" w:rsidP="0095487F">
      <w:pPr>
        <w:pStyle w:val="KeinLeerraum"/>
        <w:rPr>
          <w:rFonts w:ascii="Arial Narrow" w:hAnsi="Arial Narrow"/>
          <w:sz w:val="24"/>
          <w:szCs w:val="24"/>
          <w:lang w:eastAsia="de-DE"/>
        </w:rPr>
      </w:pPr>
      <w:r w:rsidRPr="0095487F">
        <w:rPr>
          <w:rFonts w:ascii="Arial Narrow" w:hAnsi="Arial Narrow"/>
          <w:sz w:val="12"/>
          <w:szCs w:val="12"/>
          <w:lang w:eastAsia="de-DE"/>
        </w:rPr>
        <w:br/>
      </w:r>
      <w:r w:rsidRPr="0095487F">
        <w:rPr>
          <w:rFonts w:ascii="Arial Narrow" w:hAnsi="Arial Narrow"/>
          <w:sz w:val="24"/>
          <w:szCs w:val="24"/>
          <w:lang w:eastAsia="de-DE"/>
        </w:rPr>
        <w:t>1. Schriften, Gegenstände oder Symbole, die die staatlichen, politischen, ökonomischen oder anderen gesellschaftlichen Verhältnisse der Deutschen Demokratischen Republik diskriminieren, einführt, herstellt, verbreitet oder anbringt;</w:t>
      </w:r>
    </w:p>
    <w:p w14:paraId="691DB419" w14:textId="77777777" w:rsidR="0095487F" w:rsidRDefault="006D1152" w:rsidP="0095487F">
      <w:pPr>
        <w:pStyle w:val="KeinLeerraum"/>
        <w:rPr>
          <w:rFonts w:ascii="Arial Narrow" w:hAnsi="Arial Narrow"/>
          <w:sz w:val="24"/>
          <w:szCs w:val="24"/>
          <w:lang w:eastAsia="de-DE"/>
        </w:rPr>
      </w:pPr>
      <w:r w:rsidRPr="0095487F">
        <w:rPr>
          <w:rFonts w:ascii="Arial Narrow" w:hAnsi="Arial Narrow"/>
          <w:sz w:val="12"/>
          <w:szCs w:val="12"/>
          <w:lang w:eastAsia="de-DE"/>
        </w:rPr>
        <w:br/>
      </w:r>
      <w:r w:rsidRPr="0095487F">
        <w:rPr>
          <w:rFonts w:ascii="Arial Narrow" w:hAnsi="Arial Narrow"/>
          <w:sz w:val="24"/>
          <w:szCs w:val="24"/>
          <w:lang w:eastAsia="de-DE"/>
        </w:rPr>
        <w:t>2. Verbrechen gegen den Staat androht oder dazu auffordert, Widerstand gegen die sozialistische Staats- oder Gesellschaftsordnung der Deutschen Demokratischen Republik zu leisten;</w:t>
      </w:r>
    </w:p>
    <w:p w14:paraId="2A342D71" w14:textId="77777777" w:rsidR="0095487F" w:rsidRDefault="006D1152" w:rsidP="0095487F">
      <w:pPr>
        <w:pStyle w:val="KeinLeerraum"/>
        <w:rPr>
          <w:rFonts w:ascii="Arial Narrow" w:hAnsi="Arial Narrow"/>
          <w:sz w:val="24"/>
          <w:szCs w:val="24"/>
          <w:lang w:eastAsia="de-DE"/>
        </w:rPr>
      </w:pPr>
      <w:r w:rsidRPr="0095487F">
        <w:rPr>
          <w:rFonts w:ascii="Arial Narrow" w:hAnsi="Arial Narrow"/>
          <w:sz w:val="12"/>
          <w:szCs w:val="12"/>
          <w:lang w:eastAsia="de-DE"/>
        </w:rPr>
        <w:br/>
      </w:r>
      <w:r w:rsidRPr="0095487F">
        <w:rPr>
          <w:rFonts w:ascii="Arial Narrow" w:hAnsi="Arial Narrow"/>
          <w:sz w:val="24"/>
          <w:szCs w:val="24"/>
          <w:lang w:eastAsia="de-DE"/>
        </w:rPr>
        <w:t>3. Repräsentanten oder andere Bürger der Deutschen Demokratischen Republik oder die Tätigkeit staatlicher oder gesellschaftlicher Organe und Einrichtungen diskriminiert;</w:t>
      </w:r>
    </w:p>
    <w:p w14:paraId="30102C6C" w14:textId="2EC00A5D" w:rsidR="006D1152" w:rsidRDefault="006D1152" w:rsidP="0095487F">
      <w:pPr>
        <w:pStyle w:val="KeinLeerraum"/>
        <w:rPr>
          <w:rFonts w:ascii="Arial Narrow" w:hAnsi="Arial Narrow"/>
          <w:sz w:val="24"/>
          <w:szCs w:val="24"/>
          <w:lang w:eastAsia="de-DE"/>
        </w:rPr>
      </w:pPr>
      <w:r w:rsidRPr="0095487F">
        <w:rPr>
          <w:rFonts w:ascii="Arial Narrow" w:hAnsi="Arial Narrow"/>
          <w:sz w:val="12"/>
          <w:szCs w:val="12"/>
          <w:lang w:eastAsia="de-DE"/>
        </w:rPr>
        <w:br/>
      </w:r>
      <w:r w:rsidRPr="0095487F">
        <w:rPr>
          <w:rFonts w:ascii="Arial Narrow" w:hAnsi="Arial Narrow"/>
          <w:sz w:val="24"/>
          <w:szCs w:val="24"/>
          <w:lang w:eastAsia="de-DE"/>
        </w:rPr>
        <w:t>4. den Faschismus oder Militarismus verherrlicht, wird mit Freiheitsstrafe von einem Jahr bis zu fünf Jahren bestraft.</w:t>
      </w:r>
    </w:p>
    <w:p w14:paraId="185A621C" w14:textId="77777777" w:rsidR="0095487F" w:rsidRPr="0095487F" w:rsidRDefault="0095487F" w:rsidP="0095487F">
      <w:pPr>
        <w:pStyle w:val="KeinLeerraum"/>
        <w:rPr>
          <w:rFonts w:ascii="Arial Narrow" w:hAnsi="Arial Narrow"/>
          <w:sz w:val="24"/>
          <w:szCs w:val="24"/>
          <w:lang w:eastAsia="de-DE"/>
        </w:rPr>
      </w:pPr>
    </w:p>
    <w:p w14:paraId="5DA8B489" w14:textId="77777777" w:rsidR="0095487F" w:rsidRDefault="006D1152" w:rsidP="0095487F">
      <w:pPr>
        <w:pStyle w:val="KeinLeerraum"/>
        <w:rPr>
          <w:rFonts w:ascii="Arial Narrow" w:hAnsi="Arial Narrow"/>
          <w:sz w:val="24"/>
          <w:szCs w:val="24"/>
          <w:lang w:eastAsia="de-DE"/>
        </w:rPr>
      </w:pPr>
      <w:r w:rsidRPr="0095487F">
        <w:rPr>
          <w:rFonts w:ascii="Arial Narrow" w:hAnsi="Arial Narrow"/>
          <w:b/>
          <w:bCs/>
          <w:sz w:val="24"/>
          <w:szCs w:val="24"/>
          <w:lang w:eastAsia="de-DE"/>
        </w:rPr>
        <w:t>(2)</w:t>
      </w:r>
      <w:r w:rsidRPr="0095487F">
        <w:rPr>
          <w:rFonts w:ascii="Arial Narrow" w:hAnsi="Arial Narrow"/>
          <w:sz w:val="24"/>
          <w:szCs w:val="24"/>
          <w:lang w:eastAsia="de-DE"/>
        </w:rPr>
        <w:t xml:space="preserve"> </w:t>
      </w:r>
    </w:p>
    <w:p w14:paraId="7784E9A6" w14:textId="44E24B18" w:rsidR="006D1152" w:rsidRDefault="006D1152" w:rsidP="0095487F">
      <w:pPr>
        <w:pStyle w:val="KeinLeerraum"/>
        <w:rPr>
          <w:rFonts w:ascii="Arial Narrow" w:hAnsi="Arial Narrow"/>
          <w:sz w:val="24"/>
          <w:szCs w:val="24"/>
          <w:lang w:eastAsia="de-DE"/>
        </w:rPr>
      </w:pPr>
      <w:r w:rsidRPr="0095487F">
        <w:rPr>
          <w:rFonts w:ascii="Arial Narrow" w:hAnsi="Arial Narrow"/>
          <w:sz w:val="24"/>
          <w:szCs w:val="24"/>
          <w:lang w:eastAsia="de-DE"/>
        </w:rPr>
        <w:t>Wer zur Durchführung des Verbrechens Publikationsorgane oder Einrichtungen benutzt, die einen Kampf gegen die Deutsche Demokratische Republik führen oder das Verbrechen im Auftrage derartiger Einrichtungen oder planmäßig durchführt, wird mit Freiheitsstrafe von zwei bis zu zehn Jahren bestraft.</w:t>
      </w:r>
    </w:p>
    <w:p w14:paraId="6DB9A562" w14:textId="77777777" w:rsidR="0095487F" w:rsidRPr="0095487F" w:rsidRDefault="0095487F" w:rsidP="0095487F">
      <w:pPr>
        <w:pStyle w:val="KeinLeerraum"/>
        <w:rPr>
          <w:rFonts w:ascii="Arial Narrow" w:hAnsi="Arial Narrow"/>
          <w:sz w:val="24"/>
          <w:szCs w:val="24"/>
          <w:lang w:eastAsia="de-DE"/>
        </w:rPr>
      </w:pPr>
    </w:p>
    <w:p w14:paraId="4D34A125" w14:textId="77777777" w:rsidR="0095487F" w:rsidRDefault="006D1152" w:rsidP="0095487F">
      <w:pPr>
        <w:pStyle w:val="KeinLeerraum"/>
        <w:rPr>
          <w:rFonts w:ascii="Arial Narrow" w:hAnsi="Arial Narrow"/>
          <w:sz w:val="24"/>
          <w:szCs w:val="24"/>
          <w:lang w:eastAsia="de-DE"/>
        </w:rPr>
      </w:pPr>
      <w:r w:rsidRPr="0095487F">
        <w:rPr>
          <w:rFonts w:ascii="Arial Narrow" w:hAnsi="Arial Narrow"/>
          <w:b/>
          <w:bCs/>
          <w:sz w:val="24"/>
          <w:szCs w:val="24"/>
          <w:lang w:eastAsia="de-DE"/>
        </w:rPr>
        <w:t>(3)</w:t>
      </w:r>
      <w:r w:rsidRPr="0095487F">
        <w:rPr>
          <w:rFonts w:ascii="Arial Narrow" w:hAnsi="Arial Narrow"/>
          <w:sz w:val="24"/>
          <w:szCs w:val="24"/>
          <w:lang w:eastAsia="de-DE"/>
        </w:rPr>
        <w:t xml:space="preserve"> </w:t>
      </w:r>
    </w:p>
    <w:p w14:paraId="41046AE8" w14:textId="2C22C6E2" w:rsidR="006D1152" w:rsidRPr="0095487F" w:rsidRDefault="006D1152" w:rsidP="0095487F">
      <w:pPr>
        <w:pStyle w:val="KeinLeerraum"/>
        <w:rPr>
          <w:rFonts w:ascii="Arial Narrow" w:hAnsi="Arial Narrow"/>
          <w:sz w:val="24"/>
          <w:szCs w:val="24"/>
          <w:lang w:eastAsia="de-DE"/>
        </w:rPr>
      </w:pPr>
      <w:r w:rsidRPr="0095487F">
        <w:rPr>
          <w:rFonts w:ascii="Arial Narrow" w:hAnsi="Arial Narrow"/>
          <w:sz w:val="24"/>
          <w:szCs w:val="24"/>
          <w:lang w:eastAsia="de-DE"/>
        </w:rPr>
        <w:t>Im Fall des Absatzes 1 Ziffer 3 ist der Versuch, in allen anderen Fällen sind Vorbereitung und Versuch strafbar.</w:t>
      </w:r>
    </w:p>
    <w:p w14:paraId="6EFE79F0" w14:textId="77777777" w:rsidR="009B12BC" w:rsidRPr="0095487F" w:rsidRDefault="009B12BC" w:rsidP="0095487F">
      <w:pPr>
        <w:pStyle w:val="KeinLeerraum"/>
        <w:rPr>
          <w:rFonts w:ascii="Arial Narrow" w:hAnsi="Arial Narrow"/>
          <w:sz w:val="24"/>
          <w:szCs w:val="24"/>
        </w:rPr>
      </w:pPr>
    </w:p>
    <w:sectPr w:rsidR="009B12BC" w:rsidRPr="009548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BC"/>
    <w:rsid w:val="00302553"/>
    <w:rsid w:val="006D1152"/>
    <w:rsid w:val="0095487F"/>
    <w:rsid w:val="009B1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AB03"/>
  <w15:chartTrackingRefBased/>
  <w15:docId w15:val="{AB68CF44-43E3-4F51-9F62-BAC26C74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B12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B12BC"/>
    <w:rPr>
      <w:color w:val="0000FF"/>
      <w:u w:val="single"/>
    </w:rPr>
  </w:style>
  <w:style w:type="paragraph" w:styleId="Listenabsatz">
    <w:name w:val="List Paragraph"/>
    <w:basedOn w:val="Standard"/>
    <w:uiPriority w:val="34"/>
    <w:qFormat/>
    <w:rsid w:val="0095487F"/>
    <w:pPr>
      <w:ind w:left="720"/>
      <w:contextualSpacing/>
    </w:pPr>
  </w:style>
  <w:style w:type="paragraph" w:styleId="KeinLeerraum">
    <w:name w:val="No Spacing"/>
    <w:uiPriority w:val="1"/>
    <w:qFormat/>
    <w:rsid w:val="00954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1874">
      <w:bodyDiv w:val="1"/>
      <w:marLeft w:val="0"/>
      <w:marRight w:val="0"/>
      <w:marTop w:val="0"/>
      <w:marBottom w:val="0"/>
      <w:divBdr>
        <w:top w:val="none" w:sz="0" w:space="0" w:color="auto"/>
        <w:left w:val="none" w:sz="0" w:space="0" w:color="auto"/>
        <w:bottom w:val="none" w:sz="0" w:space="0" w:color="auto"/>
        <w:right w:val="none" w:sz="0" w:space="0" w:color="auto"/>
      </w:divBdr>
    </w:div>
    <w:div w:id="5448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erfassungen.de/ddr/strafgesetzbuch7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1063-E8E0-4CC0-B255-7509BB81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2020-07-02T10:55:00Z</dcterms:created>
  <dcterms:modified xsi:type="dcterms:W3CDTF">2020-07-02T11:12:00Z</dcterms:modified>
</cp:coreProperties>
</file>